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5335" w14:textId="77777777" w:rsidR="00D12E0E" w:rsidRPr="00AD3B9F" w:rsidRDefault="00D12E0E" w:rsidP="00D12E0E">
      <w:pPr>
        <w:rPr>
          <w:b/>
          <w:bCs/>
          <w:sz w:val="28"/>
          <w:szCs w:val="28"/>
        </w:rPr>
      </w:pPr>
      <w:r w:rsidRPr="00AD3B9F">
        <w:rPr>
          <w:b/>
          <w:bCs/>
          <w:sz w:val="28"/>
          <w:szCs w:val="28"/>
        </w:rPr>
        <w:t>About NAIFA’s LUTCF (2024)</w:t>
      </w:r>
    </w:p>
    <w:p w14:paraId="5640CC1A" w14:textId="77777777" w:rsidR="00D12E0E" w:rsidRDefault="00D12E0E" w:rsidP="00D12E0E"/>
    <w:p w14:paraId="0EE2F5F6" w14:textId="6AAB826C" w:rsidR="00D12E0E" w:rsidRDefault="00D12E0E" w:rsidP="00D12E0E">
      <w:r>
        <w:t xml:space="preserve">Below are talking points you can work into discussions </w:t>
      </w:r>
      <w:r>
        <w:t>about</w:t>
      </w:r>
      <w:r>
        <w:t xml:space="preserve"> the new LUTCF program. </w:t>
      </w:r>
    </w:p>
    <w:p w14:paraId="1B371437" w14:textId="77777777" w:rsidR="00D12E0E" w:rsidRDefault="00D12E0E" w:rsidP="00D12E0E"/>
    <w:p w14:paraId="2B0F33A9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 xml:space="preserve">LUTCF is among the </w:t>
      </w:r>
      <w:proofErr w:type="gramStart"/>
      <w:r>
        <w:t>most-valued</w:t>
      </w:r>
      <w:proofErr w:type="gramEnd"/>
      <w:r>
        <w:t xml:space="preserve"> and recognized professional designations in insurance and financial services.</w:t>
      </w:r>
    </w:p>
    <w:p w14:paraId="035BB75B" w14:textId="77777777" w:rsidR="00077027" w:rsidRDefault="00077027" w:rsidP="00077027">
      <w:pPr>
        <w:pStyle w:val="ListParagraph"/>
        <w:widowControl/>
        <w:autoSpaceDE/>
        <w:autoSpaceDN/>
        <w:spacing w:line="259" w:lineRule="auto"/>
        <w:ind w:left="720"/>
        <w:contextualSpacing/>
      </w:pPr>
    </w:p>
    <w:p w14:paraId="013D9E49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>More than 70,000 professionals hold the LUTCF.</w:t>
      </w:r>
    </w:p>
    <w:p w14:paraId="3B8F093B" w14:textId="77777777" w:rsidR="00077027" w:rsidRDefault="00077027" w:rsidP="00077027">
      <w:pPr>
        <w:widowControl/>
        <w:autoSpaceDE/>
        <w:autoSpaceDN/>
        <w:spacing w:line="259" w:lineRule="auto"/>
        <w:contextualSpacing/>
      </w:pPr>
    </w:p>
    <w:p w14:paraId="33EDF95D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>The program has been redesigned and brought up to date to consider changes in the industry, advances in technology, and modern educational techniques (self-paced, online learning).</w:t>
      </w:r>
    </w:p>
    <w:p w14:paraId="13B11EE7" w14:textId="77777777" w:rsidR="00077027" w:rsidRDefault="00077027" w:rsidP="00077027">
      <w:pPr>
        <w:widowControl/>
        <w:autoSpaceDE/>
        <w:autoSpaceDN/>
        <w:spacing w:line="259" w:lineRule="auto"/>
        <w:contextualSpacing/>
      </w:pPr>
    </w:p>
    <w:p w14:paraId="284CE0DD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>NAIFA worked with academic and industry professionals to ensure the curriculum and testing are robust and relevant.</w:t>
      </w:r>
    </w:p>
    <w:p w14:paraId="3042A670" w14:textId="77777777" w:rsidR="00077027" w:rsidRDefault="00077027" w:rsidP="00077027">
      <w:pPr>
        <w:widowControl/>
        <w:autoSpaceDE/>
        <w:autoSpaceDN/>
        <w:spacing w:line="259" w:lineRule="auto"/>
        <w:contextualSpacing/>
      </w:pPr>
    </w:p>
    <w:p w14:paraId="285B54C1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>The new LUTCF teaches many of the key fundamentals the program has always taught and is tailored to help early-career professionals. Three modules focus on:</w:t>
      </w:r>
    </w:p>
    <w:p w14:paraId="52CF3B1E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>The advising process and fundamentals of risk management and life insurance</w:t>
      </w:r>
    </w:p>
    <w:p w14:paraId="731BC0EB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>Investment and protection products</w:t>
      </w:r>
    </w:p>
    <w:p w14:paraId="0AC4DB1B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>Wealth management, retirement planning, and estate planning</w:t>
      </w:r>
    </w:p>
    <w:p w14:paraId="3F0151E6" w14:textId="77777777" w:rsidR="00077027" w:rsidRDefault="00077027" w:rsidP="00077027">
      <w:pPr>
        <w:widowControl/>
        <w:autoSpaceDE/>
        <w:autoSpaceDN/>
        <w:spacing w:line="259" w:lineRule="auto"/>
        <w:contextualSpacing/>
      </w:pPr>
    </w:p>
    <w:p w14:paraId="3D16454B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>Coursework provides practical, real-world applications that help early-career professionals understand how businesses are run how they can grow their books of business. These include:</w:t>
      </w:r>
    </w:p>
    <w:p w14:paraId="1A6D27B7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>Industry and product knowledge</w:t>
      </w:r>
    </w:p>
    <w:p w14:paraId="6899464F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>Fact-finding</w:t>
      </w:r>
    </w:p>
    <w:p w14:paraId="5B2B32B1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 xml:space="preserve">Prospecting, sales, and closing </w:t>
      </w:r>
      <w:proofErr w:type="gramStart"/>
      <w:r>
        <w:t>skills</w:t>
      </w:r>
      <w:proofErr w:type="gramEnd"/>
    </w:p>
    <w:p w14:paraId="71367FCB" w14:textId="77777777" w:rsidR="00077027" w:rsidRDefault="00077027" w:rsidP="00077027">
      <w:pPr>
        <w:widowControl/>
        <w:autoSpaceDE/>
        <w:autoSpaceDN/>
        <w:spacing w:line="259" w:lineRule="auto"/>
        <w:contextualSpacing/>
      </w:pPr>
    </w:p>
    <w:p w14:paraId="2344A305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 xml:space="preserve">The new LUTCF emphasizes the importance of having mentors and provides the opportunity for students to have NAIFA members serve as assigned mentors, as </w:t>
      </w:r>
      <w:proofErr w:type="gramStart"/>
      <w:r>
        <w:t>needed</w:t>
      </w:r>
      <w:proofErr w:type="gramEnd"/>
    </w:p>
    <w:p w14:paraId="1B2EADD1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 xml:space="preserve">Many thriving agents and advisors point to mentors as a key to their </w:t>
      </w:r>
      <w:proofErr w:type="gramStart"/>
      <w:r>
        <w:t>success</w:t>
      </w:r>
      <w:proofErr w:type="gramEnd"/>
    </w:p>
    <w:p w14:paraId="68CEEAD6" w14:textId="77777777" w:rsidR="00D12E0E" w:rsidRDefault="00D12E0E" w:rsidP="00D12E0E">
      <w:pPr>
        <w:pStyle w:val="ListParagraph"/>
        <w:widowControl/>
        <w:numPr>
          <w:ilvl w:val="1"/>
          <w:numId w:val="7"/>
        </w:numPr>
        <w:autoSpaceDE/>
        <w:autoSpaceDN/>
        <w:spacing w:line="259" w:lineRule="auto"/>
        <w:contextualSpacing/>
      </w:pPr>
      <w:r>
        <w:t xml:space="preserve">Offer any personal mentorship experiences you may have had, even if they were not tied to the LUTCF </w:t>
      </w:r>
      <w:proofErr w:type="gramStart"/>
      <w:r>
        <w:t>program</w:t>
      </w:r>
      <w:proofErr w:type="gramEnd"/>
      <w:r>
        <w:t xml:space="preserve"> </w:t>
      </w:r>
    </w:p>
    <w:p w14:paraId="6514119F" w14:textId="77777777" w:rsidR="00D12E0E" w:rsidRDefault="00D12E0E" w:rsidP="00D12E0E"/>
    <w:p w14:paraId="4DF4E098" w14:textId="77777777" w:rsidR="00D12E0E" w:rsidRDefault="00D12E0E" w:rsidP="00D12E0E">
      <w:r>
        <w:t>Information you can provide, if asked.</w:t>
      </w:r>
    </w:p>
    <w:p w14:paraId="46590D45" w14:textId="77777777" w:rsidR="00D12E0E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>Students can complete the program and receive their LUTCF in less than a year.</w:t>
      </w:r>
    </w:p>
    <w:p w14:paraId="6A1A8D02" w14:textId="77777777" w:rsidR="00077027" w:rsidRDefault="00D12E0E" w:rsidP="00D12E0E">
      <w:pPr>
        <w:pStyle w:val="ListParagraph"/>
        <w:widowControl/>
        <w:numPr>
          <w:ilvl w:val="0"/>
          <w:numId w:val="7"/>
        </w:numPr>
        <w:autoSpaceDE/>
        <w:autoSpaceDN/>
        <w:spacing w:line="259" w:lineRule="auto"/>
        <w:contextualSpacing/>
      </w:pPr>
      <w:r>
        <w:t xml:space="preserve">Three courses are $350 each or $900 as a three-course bundle. These are NAIFA member prices. </w:t>
      </w:r>
    </w:p>
    <w:p w14:paraId="65BEC802" w14:textId="21FAB3CA" w:rsidR="00B5139D" w:rsidRPr="00FA30B4" w:rsidRDefault="00D12E0E" w:rsidP="00436008">
      <w:pPr>
        <w:pStyle w:val="ListParagraph"/>
        <w:widowControl/>
        <w:numPr>
          <w:ilvl w:val="0"/>
          <w:numId w:val="7"/>
        </w:numPr>
        <w:autoSpaceDE/>
        <w:autoSpaceDN/>
        <w:spacing w:before="79" w:line="259" w:lineRule="auto"/>
        <w:ind w:right="1505"/>
        <w:contextualSpacing/>
        <w:rPr>
          <w:rFonts w:ascii="Roboto"/>
          <w:bCs/>
        </w:rPr>
      </w:pPr>
      <w:r>
        <w:t xml:space="preserve">The non-member rate is $450 each or $1,000 as a three-course bundle and includes one year of NAIFA membership. </w:t>
      </w:r>
    </w:p>
    <w:sectPr w:rsidR="00B5139D" w:rsidRPr="00FA30B4" w:rsidSect="00992139">
      <w:headerReference w:type="default" r:id="rId11"/>
      <w:footerReference w:type="default" r:id="rId12"/>
      <w:type w:val="continuous"/>
      <w:pgSz w:w="12240" w:h="15840"/>
      <w:pgMar w:top="760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6430" w14:textId="77777777" w:rsidR="00ED20FA" w:rsidRDefault="00ED20FA" w:rsidP="003C460A">
      <w:r>
        <w:separator/>
      </w:r>
    </w:p>
  </w:endnote>
  <w:endnote w:type="continuationSeparator" w:id="0">
    <w:p w14:paraId="376B8057" w14:textId="77777777" w:rsidR="00ED20FA" w:rsidRDefault="00ED20FA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95FC" w14:textId="773D9226" w:rsidR="003C460A" w:rsidRDefault="003C460A" w:rsidP="007A7809">
    <w:pPr>
      <w:pStyle w:val="Footer"/>
      <w:spacing w:before="240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CD4417B">
          <wp:extent cx="6675120" cy="86556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2C95" w14:textId="77777777" w:rsidR="00ED20FA" w:rsidRDefault="00ED20FA" w:rsidP="003C460A">
      <w:r>
        <w:separator/>
      </w:r>
    </w:p>
  </w:footnote>
  <w:footnote w:type="continuationSeparator" w:id="0">
    <w:p w14:paraId="114AFDDA" w14:textId="77777777" w:rsidR="00ED20FA" w:rsidRDefault="00ED20FA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89F9" w14:textId="00F53129" w:rsidR="003C460A" w:rsidRDefault="003C460A" w:rsidP="007A7809">
    <w:pPr>
      <w:pStyle w:val="Header"/>
      <w:spacing w:after="480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3996AE7">
          <wp:extent cx="1194141" cy="866775"/>
          <wp:effectExtent l="0" t="0" r="0" b="0"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IF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76" cy="8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42C"/>
    <w:multiLevelType w:val="hybridMultilevel"/>
    <w:tmpl w:val="DFBCA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03D0"/>
    <w:multiLevelType w:val="hybridMultilevel"/>
    <w:tmpl w:val="6E900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E62E4"/>
    <w:multiLevelType w:val="hybridMultilevel"/>
    <w:tmpl w:val="9E709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F56A7"/>
    <w:multiLevelType w:val="hybridMultilevel"/>
    <w:tmpl w:val="33C6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79C5"/>
    <w:multiLevelType w:val="hybridMultilevel"/>
    <w:tmpl w:val="EA787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71FA6"/>
    <w:multiLevelType w:val="hybridMultilevel"/>
    <w:tmpl w:val="CF80ECC2"/>
    <w:lvl w:ilvl="0" w:tplc="9314FC7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93A"/>
    <w:multiLevelType w:val="hybridMultilevel"/>
    <w:tmpl w:val="446E8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93">
    <w:abstractNumId w:val="6"/>
  </w:num>
  <w:num w:numId="2" w16cid:durableId="315456087">
    <w:abstractNumId w:val="5"/>
  </w:num>
  <w:num w:numId="3" w16cid:durableId="595940681">
    <w:abstractNumId w:val="1"/>
  </w:num>
  <w:num w:numId="4" w16cid:durableId="2003653408">
    <w:abstractNumId w:val="2"/>
  </w:num>
  <w:num w:numId="5" w16cid:durableId="1775055461">
    <w:abstractNumId w:val="0"/>
  </w:num>
  <w:num w:numId="6" w16cid:durableId="1908761192">
    <w:abstractNumId w:val="4"/>
  </w:num>
  <w:num w:numId="7" w16cid:durableId="32119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7Q0NzUwNjQ1MTZQ0lEKTi0uzszPAykwrQUAAgXp8SwAAAA="/>
  </w:docVars>
  <w:rsids>
    <w:rsidRoot w:val="00B5139D"/>
    <w:rsid w:val="00077027"/>
    <w:rsid w:val="000826FB"/>
    <w:rsid w:val="000E5AC8"/>
    <w:rsid w:val="00126AFE"/>
    <w:rsid w:val="00126F30"/>
    <w:rsid w:val="00163657"/>
    <w:rsid w:val="001972A6"/>
    <w:rsid w:val="001B2B1A"/>
    <w:rsid w:val="00210706"/>
    <w:rsid w:val="00214C2A"/>
    <w:rsid w:val="00223AC6"/>
    <w:rsid w:val="00235907"/>
    <w:rsid w:val="00275889"/>
    <w:rsid w:val="00286E73"/>
    <w:rsid w:val="002E0762"/>
    <w:rsid w:val="003836C4"/>
    <w:rsid w:val="003856DE"/>
    <w:rsid w:val="003953CE"/>
    <w:rsid w:val="003B7EFF"/>
    <w:rsid w:val="003C460A"/>
    <w:rsid w:val="004527E7"/>
    <w:rsid w:val="00457C65"/>
    <w:rsid w:val="00461A19"/>
    <w:rsid w:val="004F4F19"/>
    <w:rsid w:val="00572C98"/>
    <w:rsid w:val="005F13CB"/>
    <w:rsid w:val="00624265"/>
    <w:rsid w:val="006A564E"/>
    <w:rsid w:val="006B665B"/>
    <w:rsid w:val="006D6977"/>
    <w:rsid w:val="007034FB"/>
    <w:rsid w:val="007200C1"/>
    <w:rsid w:val="007477A5"/>
    <w:rsid w:val="00760471"/>
    <w:rsid w:val="00764ADF"/>
    <w:rsid w:val="00771F16"/>
    <w:rsid w:val="00786442"/>
    <w:rsid w:val="007A7809"/>
    <w:rsid w:val="007D28A9"/>
    <w:rsid w:val="008120B1"/>
    <w:rsid w:val="0083045F"/>
    <w:rsid w:val="008578BF"/>
    <w:rsid w:val="008809FF"/>
    <w:rsid w:val="008A44FE"/>
    <w:rsid w:val="0091641C"/>
    <w:rsid w:val="009535FC"/>
    <w:rsid w:val="00992139"/>
    <w:rsid w:val="009B45B0"/>
    <w:rsid w:val="00A01917"/>
    <w:rsid w:val="00A91625"/>
    <w:rsid w:val="00B37F74"/>
    <w:rsid w:val="00B5139D"/>
    <w:rsid w:val="00B53C47"/>
    <w:rsid w:val="00B8556C"/>
    <w:rsid w:val="00B87C4D"/>
    <w:rsid w:val="00C23ACB"/>
    <w:rsid w:val="00C32E06"/>
    <w:rsid w:val="00D01C9E"/>
    <w:rsid w:val="00D12E0E"/>
    <w:rsid w:val="00D258E0"/>
    <w:rsid w:val="00D32B88"/>
    <w:rsid w:val="00DE748C"/>
    <w:rsid w:val="00DF441D"/>
    <w:rsid w:val="00E038CF"/>
    <w:rsid w:val="00E17888"/>
    <w:rsid w:val="00EB5E44"/>
    <w:rsid w:val="00EB7631"/>
    <w:rsid w:val="00ED20FA"/>
    <w:rsid w:val="00FA30B4"/>
    <w:rsid w:val="00FC26B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9074"/>
  <w15:docId w15:val="{5316CB15-2179-4377-B1E2-4624C15B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unhideWhenUsed/>
    <w:rsid w:val="004527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527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27E7"/>
    <w:rPr>
      <w:i/>
      <w:iCs/>
    </w:rPr>
  </w:style>
  <w:style w:type="character" w:customStyle="1" w:styleId="ui-provider">
    <w:name w:val="ui-provider"/>
    <w:basedOn w:val="DefaultParagraphFont"/>
    <w:rsid w:val="00D32B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F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78BF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lrzxr">
    <w:name w:val="lrzxr"/>
    <w:basedOn w:val="DefaultParagraphFont"/>
    <w:rsid w:val="008578BF"/>
  </w:style>
  <w:style w:type="character" w:styleId="CommentReference">
    <w:name w:val="annotation reference"/>
    <w:basedOn w:val="DefaultParagraphFont"/>
    <w:uiPriority w:val="99"/>
    <w:semiHidden/>
    <w:unhideWhenUsed/>
    <w:rsid w:val="00857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8B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8BF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3D676-3C72-467D-857E-264AEC158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155B1-2199-439A-8900-A16E0E58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64EAC-24AA-48F2-B3ED-60881B6570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52837-6A6E-48B3-A316-558C67E61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Sheila Owens</cp:lastModifiedBy>
  <cp:revision>5</cp:revision>
  <dcterms:created xsi:type="dcterms:W3CDTF">2024-06-18T17:54:00Z</dcterms:created>
  <dcterms:modified xsi:type="dcterms:W3CDTF">2024-06-18T17:57:00Z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  <property fmtid="{D5CDD505-2E9C-101B-9397-08002B2CF9AE}" pid="6" name="GrammarlyDocumentId">
    <vt:lpwstr>e6b1e0d8d1a810b1c0ba752a194f060496d1078ce22d59b0e0f046e077187557</vt:lpwstr>
  </property>
</Properties>
</file>